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F105F3" w:rsidRDefault="0068572D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105F3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C731B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5B41" w:rsidRPr="00F105F3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F105F3" w:rsidRPr="00F105F3">
        <w:rPr>
          <w:rFonts w:ascii="Times New Roman" w:hAnsi="Times New Roman"/>
          <w:color w:val="000000" w:themeColor="text1"/>
          <w:sz w:val="24"/>
          <w:szCs w:val="24"/>
        </w:rPr>
        <w:t>.12.2023</w:t>
      </w:r>
      <w:r w:rsidR="00DC4761" w:rsidRPr="00F105F3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31B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854E8F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5170C4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11328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05F3" w:rsidRPr="00F105F3">
        <w:rPr>
          <w:rFonts w:ascii="Times New Roman" w:hAnsi="Times New Roman"/>
          <w:color w:val="000000" w:themeColor="text1"/>
          <w:sz w:val="24"/>
          <w:szCs w:val="24"/>
        </w:rPr>
        <w:t>49</w:t>
      </w:r>
    </w:p>
    <w:p w:rsidR="00DC731B" w:rsidRPr="00407E3A" w:rsidRDefault="00DC731B" w:rsidP="009208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E7EBC">
        <w:rPr>
          <w:rFonts w:ascii="Times New Roman" w:hAnsi="Times New Roman"/>
          <w:b/>
          <w:sz w:val="24"/>
          <w:szCs w:val="24"/>
        </w:rPr>
        <w:t xml:space="preserve">  на 2024-2026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BE7EBC">
        <w:rPr>
          <w:rFonts w:ascii="Times New Roman" w:hAnsi="Times New Roman"/>
          <w:sz w:val="24"/>
          <w:szCs w:val="24"/>
        </w:rPr>
        <w:t xml:space="preserve"> развития отрасли на 2024-2026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Утвердить муниципальную  программу «Благоустройств</w:t>
      </w:r>
      <w:r w:rsidR="00132818" w:rsidRPr="00407E3A">
        <w:rPr>
          <w:rFonts w:ascii="Times New Roman" w:hAnsi="Times New Roman"/>
          <w:sz w:val="24"/>
          <w:szCs w:val="24"/>
        </w:rPr>
        <w:t>о</w:t>
      </w:r>
      <w:r w:rsidRPr="00407E3A">
        <w:rPr>
          <w:rFonts w:ascii="Times New Roman" w:hAnsi="Times New Roman"/>
          <w:sz w:val="24"/>
          <w:szCs w:val="24"/>
        </w:rPr>
        <w:t xml:space="preserve"> территории</w:t>
      </w:r>
      <w:r w:rsidR="0090393B">
        <w:rPr>
          <w:rFonts w:ascii="Times New Roman" w:hAnsi="Times New Roman"/>
          <w:sz w:val="24"/>
          <w:szCs w:val="24"/>
        </w:rPr>
        <w:t>»</w:t>
      </w:r>
      <w:r w:rsidRPr="00407E3A">
        <w:rPr>
          <w:rFonts w:ascii="Times New Roman" w:hAnsi="Times New Roman"/>
          <w:sz w:val="24"/>
          <w:szCs w:val="24"/>
        </w:rPr>
        <w:t xml:space="preserve"> Рязанского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на 2024-2026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C731B" w:rsidRPr="00D912B4" w:rsidRDefault="003F507D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912B4">
        <w:rPr>
          <w:rFonts w:ascii="Times New Roman" w:hAnsi="Times New Roman"/>
          <w:sz w:val="24"/>
          <w:szCs w:val="24"/>
        </w:rPr>
        <w:t>2</w:t>
      </w:r>
      <w:r w:rsidR="003F3211">
        <w:rPr>
          <w:rFonts w:ascii="Times New Roman" w:hAnsi="Times New Roman"/>
          <w:sz w:val="24"/>
          <w:szCs w:val="24"/>
        </w:rPr>
        <w:t xml:space="preserve">. Признать утратившим силу постановление администрации </w:t>
      </w:r>
      <w:r w:rsidR="003F3211" w:rsidRPr="00407E3A">
        <w:rPr>
          <w:rFonts w:ascii="Times New Roman" w:hAnsi="Times New Roman"/>
          <w:sz w:val="24"/>
          <w:szCs w:val="24"/>
        </w:rPr>
        <w:t>Рязанского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от 22.12.2022г. №61</w:t>
      </w:r>
      <w:proofErr w:type="gramStart"/>
      <w:r w:rsidR="003F3211" w:rsidRPr="003F3211">
        <w:rPr>
          <w:rFonts w:ascii="Times New Roman" w:hAnsi="Times New Roman"/>
          <w:b/>
          <w:sz w:val="24"/>
          <w:szCs w:val="24"/>
        </w:rPr>
        <w:t xml:space="preserve"> </w:t>
      </w:r>
      <w:r w:rsidR="003F3211" w:rsidRPr="003F3211">
        <w:rPr>
          <w:rFonts w:ascii="Times New Roman" w:hAnsi="Times New Roman"/>
          <w:sz w:val="24"/>
          <w:szCs w:val="24"/>
        </w:rPr>
        <w:t>О</w:t>
      </w:r>
      <w:proofErr w:type="gramEnd"/>
      <w:r w:rsidR="003F3211" w:rsidRPr="003F3211">
        <w:rPr>
          <w:rFonts w:ascii="Times New Roman" w:hAnsi="Times New Roman"/>
          <w:sz w:val="24"/>
          <w:szCs w:val="24"/>
        </w:rPr>
        <w:t>б утвер</w:t>
      </w:r>
      <w:r w:rsidR="003F3211">
        <w:rPr>
          <w:rFonts w:ascii="Times New Roman" w:hAnsi="Times New Roman"/>
          <w:sz w:val="24"/>
          <w:szCs w:val="24"/>
        </w:rPr>
        <w:t xml:space="preserve">ждении муниципальной  программы </w:t>
      </w:r>
      <w:r w:rsidR="003F3211" w:rsidRPr="003F3211">
        <w:rPr>
          <w:rFonts w:ascii="Times New Roman" w:hAnsi="Times New Roman"/>
          <w:sz w:val="24"/>
          <w:szCs w:val="24"/>
        </w:rPr>
        <w:t>«Благоустройство территории» Рязанского муниципального образования</w:t>
      </w:r>
      <w:r w:rsidR="003F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11" w:rsidRPr="003F3211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3F3211" w:rsidRPr="003F321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E7EBC">
        <w:rPr>
          <w:rFonts w:ascii="Times New Roman" w:hAnsi="Times New Roman"/>
          <w:sz w:val="24"/>
          <w:szCs w:val="24"/>
        </w:rPr>
        <w:t xml:space="preserve">  на 2023-2025</w:t>
      </w:r>
      <w:r w:rsidR="003F3211" w:rsidRPr="003F3211">
        <w:rPr>
          <w:rFonts w:ascii="Times New Roman" w:hAnsi="Times New Roman"/>
          <w:sz w:val="24"/>
          <w:szCs w:val="24"/>
        </w:rPr>
        <w:t>год</w:t>
      </w:r>
      <w:r w:rsidR="00BE7EBC">
        <w:rPr>
          <w:rFonts w:ascii="Times New Roman" w:hAnsi="Times New Roman"/>
          <w:sz w:val="24"/>
          <w:szCs w:val="24"/>
        </w:rPr>
        <w:t xml:space="preserve"> с 01 января 2024</w:t>
      </w:r>
      <w:r w:rsidR="00D912B4">
        <w:rPr>
          <w:rFonts w:ascii="Times New Roman" w:hAnsi="Times New Roman"/>
          <w:sz w:val="24"/>
          <w:szCs w:val="24"/>
        </w:rPr>
        <w:t>года.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Pr="00D912B4">
        <w:rPr>
          <w:rFonts w:ascii="Times New Roman" w:hAnsi="Times New Roman"/>
          <w:sz w:val="24"/>
          <w:szCs w:val="24"/>
        </w:rPr>
        <w:t xml:space="preserve">    3.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 w:rsidRPr="00D912B4">
        <w:rPr>
          <w:rFonts w:ascii="Times New Roman" w:hAnsi="Times New Roman"/>
          <w:sz w:val="24"/>
          <w:szCs w:val="24"/>
        </w:rPr>
        <w:t xml:space="preserve">           4.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F105F3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B11328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F105F3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68572D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5B41" w:rsidRPr="00F105F3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F105F3" w:rsidRPr="00F105F3">
        <w:rPr>
          <w:rFonts w:ascii="Times New Roman" w:hAnsi="Times New Roman"/>
          <w:color w:val="000000" w:themeColor="text1"/>
          <w:sz w:val="24"/>
          <w:szCs w:val="24"/>
        </w:rPr>
        <w:t>.12.2023</w:t>
      </w:r>
      <w:r w:rsidR="00DC4761" w:rsidRPr="00F105F3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A0139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F105F3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8572D" w:rsidRPr="00F10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05F3" w:rsidRPr="00F105F3">
        <w:rPr>
          <w:rFonts w:ascii="Times New Roman" w:hAnsi="Times New Roman"/>
          <w:color w:val="000000" w:themeColor="text1"/>
          <w:sz w:val="24"/>
          <w:szCs w:val="24"/>
        </w:rPr>
        <w:t>49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BE7EB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BE7EBC">
        <w:rPr>
          <w:rFonts w:ascii="Times New Roman" w:hAnsi="Times New Roman"/>
          <w:b/>
          <w:sz w:val="28"/>
          <w:szCs w:val="28"/>
        </w:rPr>
        <w:t xml:space="preserve"> муниципального района на 2024-2026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BE7EBC">
        <w:rPr>
          <w:rFonts w:ascii="Times New Roman" w:hAnsi="Times New Roman"/>
          <w:sz w:val="24"/>
          <w:szCs w:val="24"/>
        </w:rPr>
        <w:t>4-2026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BE7E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BE7EBC">
              <w:rPr>
                <w:rFonts w:ascii="Times New Roman" w:hAnsi="Times New Roman" w:cs="Times New Roman"/>
              </w:rPr>
              <w:t xml:space="preserve"> 2024 год – 64</w:t>
            </w:r>
            <w:r w:rsidRPr="00696AEB">
              <w:rPr>
                <w:rFonts w:ascii="Times New Roman" w:hAnsi="Times New Roman" w:cs="Times New Roman"/>
              </w:rPr>
              <w:t>0,0</w:t>
            </w:r>
            <w:r w:rsidRPr="00696AEB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Pr="00696A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96AEB">
              <w:rPr>
                <w:rFonts w:ascii="Times New Roman" w:hAnsi="Times New Roman" w:cs="Times New Roman"/>
              </w:rPr>
              <w:t>рублей</w:t>
            </w:r>
          </w:p>
          <w:p w:rsidR="00696AE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 год – 660,0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2026 год – 680,0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BE7EBC">
        <w:rPr>
          <w:rFonts w:ascii="Times New Roman" w:hAnsi="Times New Roman"/>
          <w:sz w:val="24"/>
          <w:szCs w:val="24"/>
        </w:rPr>
        <w:t xml:space="preserve">  муниципального района 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BE7EBC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2024-2026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BE7EBC">
        <w:rPr>
          <w:rFonts w:ascii="Times New Roman" w:hAnsi="Times New Roman"/>
          <w:sz w:val="24"/>
          <w:szCs w:val="24"/>
        </w:rPr>
        <w:t>ция Программы рассчитана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1) 2024 год – 640</w:t>
      </w:r>
      <w:r w:rsidRPr="00696AEB">
        <w:rPr>
          <w:rFonts w:ascii="Times New Roman" w:hAnsi="Times New Roman" w:cs="Times New Roman"/>
        </w:rPr>
        <w:t>,0</w:t>
      </w:r>
      <w:r w:rsidRPr="00696AEB">
        <w:rPr>
          <w:rFonts w:ascii="Times New Roman" w:hAnsi="Times New Roman" w:cs="Times New Roman"/>
          <w:color w:val="auto"/>
        </w:rPr>
        <w:t xml:space="preserve"> тыс.</w:t>
      </w:r>
      <w:r w:rsidRPr="00696AEB">
        <w:rPr>
          <w:rFonts w:ascii="Times New Roman" w:hAnsi="Times New Roman" w:cs="Times New Roman"/>
          <w:color w:val="FF0000"/>
        </w:rPr>
        <w:t xml:space="preserve"> </w:t>
      </w:r>
      <w:r w:rsidRPr="00696AEB">
        <w:rPr>
          <w:rFonts w:ascii="Times New Roman" w:hAnsi="Times New Roman" w:cs="Times New Roman"/>
        </w:rPr>
        <w:t>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2) 2025 год – 660,0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3) 2026 год – 680,0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2474D0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7" w:type="dxa"/>
            <w:gridSpan w:val="2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6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2474D0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876" w:type="dxa"/>
          </w:tcPr>
          <w:p w:rsidR="009167B0" w:rsidRPr="00D21A3E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64</w:t>
            </w:r>
            <w:r w:rsidR="00696A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D21A3E" w:rsidRPr="00D21A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7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876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F105F3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7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876" w:type="dxa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724995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</w:tc>
        <w:tc>
          <w:tcPr>
            <w:tcW w:w="876" w:type="dxa"/>
          </w:tcPr>
          <w:p w:rsidR="00724995" w:rsidRDefault="00F105F3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A13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0A13C2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86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05F3" w:rsidRPr="00E45AA5" w:rsidTr="002474D0">
        <w:tc>
          <w:tcPr>
            <w:tcW w:w="696" w:type="dxa"/>
          </w:tcPr>
          <w:p w:rsidR="00F105F3" w:rsidRDefault="00F105F3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18" w:type="dxa"/>
          </w:tcPr>
          <w:p w:rsidR="00F105F3" w:rsidRDefault="00F105F3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ламп ДРЛ</w:t>
            </w:r>
          </w:p>
          <w:p w:rsidR="00F105F3" w:rsidRPr="004E68AF" w:rsidRDefault="00F105F3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населенных пунктах Рязанского МО: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876" w:type="dxa"/>
          </w:tcPr>
          <w:p w:rsidR="00F105F3" w:rsidRDefault="00F105F3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bookmarkStart w:id="0" w:name="_GoBack"/>
            <w:bookmarkEnd w:id="0"/>
          </w:p>
        </w:tc>
        <w:tc>
          <w:tcPr>
            <w:tcW w:w="867" w:type="dxa"/>
          </w:tcPr>
          <w:p w:rsidR="00F105F3" w:rsidRDefault="00F105F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F105F3" w:rsidRDefault="00F105F3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F105F3" w:rsidRPr="00E45AA5" w:rsidRDefault="00F105F3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E1E4E"/>
    <w:rsid w:val="005170C4"/>
    <w:rsid w:val="00545CC0"/>
    <w:rsid w:val="00550ECF"/>
    <w:rsid w:val="005A0139"/>
    <w:rsid w:val="006168A0"/>
    <w:rsid w:val="00641028"/>
    <w:rsid w:val="00646381"/>
    <w:rsid w:val="0068572D"/>
    <w:rsid w:val="00696AEB"/>
    <w:rsid w:val="006A7472"/>
    <w:rsid w:val="00724995"/>
    <w:rsid w:val="00730B0A"/>
    <w:rsid w:val="007663AF"/>
    <w:rsid w:val="007B52E1"/>
    <w:rsid w:val="007D1EC2"/>
    <w:rsid w:val="008179B9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44769"/>
    <w:rsid w:val="00954850"/>
    <w:rsid w:val="009F5428"/>
    <w:rsid w:val="00A444A9"/>
    <w:rsid w:val="00AC1AF1"/>
    <w:rsid w:val="00B11328"/>
    <w:rsid w:val="00B92975"/>
    <w:rsid w:val="00BE7EBC"/>
    <w:rsid w:val="00C0371C"/>
    <w:rsid w:val="00C74BFF"/>
    <w:rsid w:val="00C90ADE"/>
    <w:rsid w:val="00C928A1"/>
    <w:rsid w:val="00CA032D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80E2D"/>
    <w:rsid w:val="00E916C0"/>
    <w:rsid w:val="00F105F3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A4AE-308E-4118-98C5-CCB3A3DC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49</cp:revision>
  <cp:lastPrinted>2019-12-19T12:49:00Z</cp:lastPrinted>
  <dcterms:created xsi:type="dcterms:W3CDTF">2019-11-07T11:19:00Z</dcterms:created>
  <dcterms:modified xsi:type="dcterms:W3CDTF">2024-01-10T07:45:00Z</dcterms:modified>
</cp:coreProperties>
</file>