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A9" w:rsidRDefault="00972989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СОВЕТ </w:t>
      </w:r>
    </w:p>
    <w:p w:rsidR="005150A9" w:rsidRDefault="00972989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РЯЗАНСКОГО МУНИЦИПАЛОНОГО ОБРАЗОВАНИЯ</w:t>
      </w:r>
    </w:p>
    <w:p w:rsidR="005150A9" w:rsidRDefault="00972989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ТУРКОВСКОГО МУНИЦИПАЛЬНОГО РАЙОНА</w:t>
      </w:r>
    </w:p>
    <w:p w:rsidR="005150A9" w:rsidRDefault="00972989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САРАТОВСКОЙ ОБЛАСТИ</w:t>
      </w:r>
    </w:p>
    <w:p w:rsidR="005150A9" w:rsidRDefault="005150A9">
      <w:pPr>
        <w:pStyle w:val="a3"/>
        <w:widowControl/>
        <w:jc w:val="center"/>
        <w:rPr>
          <w:rFonts w:hint="eastAsia"/>
        </w:rPr>
      </w:pPr>
    </w:p>
    <w:p w:rsidR="005150A9" w:rsidRDefault="00972989">
      <w:pPr>
        <w:pStyle w:val="a3"/>
        <w:widowControl/>
        <w:jc w:val="center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Е Ш Е Н И Е</w:t>
      </w:r>
    </w:p>
    <w:p w:rsidR="005150A9" w:rsidRDefault="005150A9">
      <w:pPr>
        <w:pStyle w:val="a3"/>
        <w:rPr>
          <w:rFonts w:hint="eastAsia"/>
        </w:rPr>
      </w:pPr>
    </w:p>
    <w:p w:rsidR="005150A9" w:rsidRDefault="00660B0D">
      <w:pPr>
        <w:pStyle w:val="a3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От 06.04</w:t>
      </w:r>
      <w:r w:rsidR="00D712C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.2023</w:t>
      </w:r>
      <w:r w:rsidR="0097298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г.                                                                                            № </w:t>
      </w:r>
      <w:r w:rsidR="00D712C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1/4</w:t>
      </w:r>
    </w:p>
    <w:p w:rsidR="005150A9" w:rsidRDefault="005150A9">
      <w:pPr>
        <w:pStyle w:val="a3"/>
        <w:widowControl/>
        <w:jc w:val="center"/>
        <w:rPr>
          <w:rFonts w:hint="eastAsia"/>
        </w:rPr>
      </w:pPr>
    </w:p>
    <w:p w:rsidR="005150A9" w:rsidRDefault="00D712C0">
      <w:pPr>
        <w:pStyle w:val="a3"/>
        <w:widowControl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 внесении дополнений в решение Совета Рязанск</w:t>
      </w:r>
      <w:r w:rsidR="00FA6B6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ого муниципального образования </w:t>
      </w:r>
      <w:proofErr w:type="spellStart"/>
      <w:r w:rsidR="00FA6B6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урковского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муниципального района от 08.09.2020 г. № 43/4 «</w:t>
      </w:r>
      <w:r w:rsidR="0097298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Об утверждении Положения о порядке планирования и принятия решений об условиях приватизации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»</w:t>
      </w:r>
      <w:r w:rsidR="0097298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5150A9" w:rsidRDefault="00972989">
      <w:pPr>
        <w:pStyle w:val="a3"/>
        <w:widowControl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Рязанского муниципального образования, Совет </w:t>
      </w:r>
      <w:bookmarkStart w:id="0" w:name="__DdeLink__8668_1251868646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образования</w:t>
      </w:r>
    </w:p>
    <w:p w:rsidR="005150A9" w:rsidRDefault="00972989">
      <w:pPr>
        <w:pStyle w:val="a3"/>
        <w:widowControl/>
        <w:ind w:firstLine="708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РЕШИЛ:</w:t>
      </w:r>
    </w:p>
    <w:p w:rsidR="005150A9" w:rsidRDefault="00D712C0" w:rsidP="00D712C0">
      <w:pPr>
        <w:pStyle w:val="a3"/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Дополнить пункт 3.2 Положения</w:t>
      </w:r>
      <w:r w:rsidR="0097298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 порядке планирования и принятия решений об условиях приватизации муниципального имущества </w:t>
      </w:r>
      <w:r w:rsidR="00972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 w:rsidR="0097298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абзацами 8, 9 следующего содержания:</w:t>
      </w:r>
    </w:p>
    <w:p w:rsidR="00D712C0" w:rsidRPr="00660B0D" w:rsidRDefault="00972989" w:rsidP="00D712C0">
      <w:pPr>
        <w:pStyle w:val="aa"/>
        <w:ind w:left="1743"/>
        <w:jc w:val="both"/>
        <w:rPr>
          <w:rFonts w:ascii="Times New Roman" w:hAnsi="Times New Roman"/>
          <w:sz w:val="26"/>
          <w:szCs w:val="26"/>
        </w:rPr>
      </w:pPr>
      <w:r w:rsidRPr="00660B0D">
        <w:rPr>
          <w:rFonts w:ascii="Times New Roman" w:hAnsi="Times New Roman"/>
          <w:sz w:val="26"/>
          <w:szCs w:val="26"/>
        </w:rPr>
        <w:t>«</w:t>
      </w:r>
      <w:r w:rsidR="00D712C0" w:rsidRPr="00660B0D">
        <w:rPr>
          <w:rFonts w:ascii="Times New Roman" w:hAnsi="Times New Roman"/>
          <w:sz w:val="26"/>
          <w:szCs w:val="26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="00D712C0" w:rsidRPr="00660B0D">
        <w:rPr>
          <w:rFonts w:ascii="Times New Roman" w:hAnsi="Times New Roman"/>
          <w:sz w:val="26"/>
          <w:szCs w:val="26"/>
        </w:rPr>
        <w:t>создаваемых</w:t>
      </w:r>
      <w:proofErr w:type="gramEnd"/>
      <w:r w:rsidR="00D712C0" w:rsidRPr="00660B0D">
        <w:rPr>
          <w:rFonts w:ascii="Times New Roman" w:hAnsi="Times New Roman"/>
          <w:sz w:val="26"/>
          <w:szCs w:val="26"/>
        </w:rPr>
        <w:t xml:space="preserve"> посредством преобразования унитарного предприятия;</w:t>
      </w:r>
    </w:p>
    <w:p w:rsidR="00D712C0" w:rsidRPr="00660B0D" w:rsidRDefault="00D712C0" w:rsidP="00D712C0">
      <w:pPr>
        <w:pStyle w:val="aa"/>
        <w:ind w:left="1743"/>
        <w:jc w:val="both"/>
        <w:rPr>
          <w:rFonts w:hint="eastAsia"/>
        </w:rPr>
      </w:pPr>
      <w:r w:rsidRPr="00660B0D">
        <w:rPr>
          <w:rFonts w:ascii="Times New Roman" w:hAnsi="Times New Roman"/>
          <w:sz w:val="26"/>
          <w:szCs w:val="26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Российской Федерации, субъекта Российской Федерации или муниципального образования</w:t>
      </w:r>
      <w:proofErr w:type="gramStart"/>
      <w:r w:rsidRPr="00660B0D">
        <w:rPr>
          <w:rFonts w:ascii="Times New Roman" w:hAnsi="Times New Roman"/>
          <w:sz w:val="26"/>
          <w:szCs w:val="26"/>
        </w:rPr>
        <w:t>.</w:t>
      </w:r>
      <w:r w:rsidR="00972989" w:rsidRPr="00660B0D">
        <w:rPr>
          <w:rFonts w:ascii="Times New Roman" w:hAnsi="Times New Roman"/>
          <w:sz w:val="26"/>
          <w:szCs w:val="26"/>
        </w:rPr>
        <w:t>»</w:t>
      </w:r>
      <w:proofErr w:type="gramEnd"/>
    </w:p>
    <w:p w:rsidR="00D712C0" w:rsidRDefault="00D712C0" w:rsidP="00D712C0">
      <w:pPr>
        <w:pStyle w:val="a3"/>
        <w:widowControl/>
        <w:ind w:left="1743"/>
        <w:jc w:val="both"/>
        <w:rPr>
          <w:rFonts w:hint="eastAsia"/>
        </w:rPr>
      </w:pPr>
    </w:p>
    <w:p w:rsidR="005150A9" w:rsidRDefault="00972989">
      <w:pPr>
        <w:pStyle w:val="a3"/>
        <w:widowControl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2. Настоящее решение вступает в силу со дня его официального обнародования.</w:t>
      </w:r>
    </w:p>
    <w:p w:rsidR="005150A9" w:rsidRDefault="00972989">
      <w:pPr>
        <w:pStyle w:val="a3"/>
        <w:widowControl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настоящее решение на официальном сайте Рязанского муниципального образования.</w:t>
      </w:r>
    </w:p>
    <w:p w:rsidR="005150A9" w:rsidRDefault="005150A9">
      <w:pPr>
        <w:pStyle w:val="a3"/>
        <w:widowControl/>
        <w:ind w:firstLine="708"/>
        <w:jc w:val="both"/>
        <w:rPr>
          <w:rFonts w:hint="eastAsia"/>
        </w:rPr>
      </w:pPr>
    </w:p>
    <w:p w:rsidR="005150A9" w:rsidRDefault="005150A9">
      <w:pPr>
        <w:pStyle w:val="a3"/>
        <w:widowControl/>
        <w:ind w:firstLine="708"/>
        <w:jc w:val="both"/>
        <w:rPr>
          <w:rFonts w:hint="eastAsia"/>
        </w:rPr>
      </w:pPr>
    </w:p>
    <w:p w:rsidR="005150A9" w:rsidRDefault="00972989">
      <w:pPr>
        <w:pStyle w:val="a3"/>
        <w:widowControl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Рязанского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5150A9" w:rsidRDefault="00972989">
      <w:pPr>
        <w:pStyle w:val="a3"/>
        <w:widowControl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муниципального образования                                                    С.С. Никифоров</w:t>
      </w: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5150A9" w:rsidRDefault="005150A9">
      <w:pPr>
        <w:pStyle w:val="aa"/>
        <w:jc w:val="right"/>
        <w:rPr>
          <w:rFonts w:hint="eastAsia"/>
        </w:rPr>
      </w:pPr>
    </w:p>
    <w:p w:rsidR="00972989" w:rsidRDefault="00972989">
      <w:pPr>
        <w:pStyle w:val="aa"/>
        <w:jc w:val="right"/>
        <w:rPr>
          <w:rFonts w:hint="eastAsia"/>
        </w:rPr>
      </w:pPr>
    </w:p>
    <w:p w:rsidR="00972989" w:rsidRDefault="00972989">
      <w:pPr>
        <w:pStyle w:val="aa"/>
        <w:jc w:val="right"/>
        <w:rPr>
          <w:rFonts w:hint="eastAsia"/>
        </w:rPr>
      </w:pPr>
    </w:p>
    <w:p w:rsidR="00972989" w:rsidRDefault="00972989">
      <w:pPr>
        <w:pStyle w:val="aa"/>
        <w:jc w:val="right"/>
        <w:rPr>
          <w:rFonts w:hint="eastAsia"/>
        </w:rPr>
      </w:pPr>
    </w:p>
    <w:p w:rsidR="00FA6B6F" w:rsidRDefault="00FA6B6F">
      <w:pPr>
        <w:pStyle w:val="aa"/>
        <w:jc w:val="right"/>
        <w:rPr>
          <w:rFonts w:hint="eastAsia"/>
        </w:rPr>
      </w:pPr>
    </w:p>
    <w:p w:rsidR="005150A9" w:rsidRDefault="00972989">
      <w:pPr>
        <w:pStyle w:val="aa"/>
        <w:jc w:val="righ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5150A9" w:rsidRDefault="00972989">
      <w:pPr>
        <w:pStyle w:val="aa"/>
        <w:jc w:val="righ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Рязанского </w:t>
      </w:r>
    </w:p>
    <w:p w:rsidR="005150A9" w:rsidRDefault="00972989">
      <w:pPr>
        <w:pStyle w:val="aa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муниципального образования</w:t>
      </w:r>
    </w:p>
    <w:p w:rsidR="005150A9" w:rsidRDefault="00660B0D">
      <w:pPr>
        <w:pStyle w:val="aa"/>
        <w:jc w:val="righ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 от 06.04</w:t>
      </w:r>
      <w:r w:rsidR="00972989">
        <w:rPr>
          <w:rFonts w:ascii="Times New Roman" w:hAnsi="Times New Roman"/>
          <w:sz w:val="24"/>
          <w:szCs w:val="24"/>
        </w:rPr>
        <w:t>.2023 г. № 9</w:t>
      </w:r>
      <w:r>
        <w:rPr>
          <w:rFonts w:ascii="Times New Roman" w:hAnsi="Times New Roman"/>
          <w:sz w:val="24"/>
          <w:szCs w:val="24"/>
        </w:rPr>
        <w:t>1/4</w:t>
      </w:r>
    </w:p>
    <w:p w:rsidR="005150A9" w:rsidRDefault="005150A9">
      <w:pPr>
        <w:pStyle w:val="aa"/>
        <w:rPr>
          <w:rFonts w:hint="eastAsia"/>
        </w:rPr>
      </w:pPr>
    </w:p>
    <w:p w:rsidR="005150A9" w:rsidRDefault="00972989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5150A9" w:rsidRDefault="00972989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5150A9" w:rsidRDefault="00972989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 Саратовской области»</w:t>
      </w:r>
    </w:p>
    <w:p w:rsidR="005150A9" w:rsidRDefault="005150A9">
      <w:pPr>
        <w:pStyle w:val="aa"/>
        <w:jc w:val="center"/>
        <w:rPr>
          <w:rFonts w:hint="eastAsia"/>
        </w:rPr>
      </w:pPr>
    </w:p>
    <w:p w:rsidR="005150A9" w:rsidRDefault="00972989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5150A9" w:rsidRDefault="005150A9">
      <w:pPr>
        <w:pStyle w:val="aa"/>
        <w:rPr>
          <w:rFonts w:hint="eastAsia"/>
        </w:rPr>
      </w:pP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 xml:space="preserve">Настоящее Положение «О порядке планирования и принятии решений </w:t>
      </w:r>
      <w:r>
        <w:rPr>
          <w:rFonts w:ascii="Times New Roman" w:hAnsi="Times New Roman"/>
          <w:sz w:val="26"/>
          <w:szCs w:val="26"/>
        </w:rPr>
        <w:br/>
        <w:t xml:space="preserve">об условиях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» (далее — Положение) устанавливает порядок планирования приватизации муниципального имущества (далее — прогнозный план приватизации), а также порядок принятия решений об условиях приватизации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муниципальный район Саратовской области на очередной финансовый год.</w:t>
      </w:r>
      <w:proofErr w:type="gramEnd"/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1.2. Под приватизацией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понимается возмездное отчуждение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 Саратовской  области, в собственность физических и (или) юридических лиц.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>
        <w:rPr>
          <w:rFonts w:ascii="Times New Roman" w:hAnsi="Times New Roman"/>
          <w:sz w:val="26"/>
          <w:szCs w:val="26"/>
        </w:rPr>
        <w:br/>
        <w:t>в соответствии со следующими принципами: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объектного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планирования определяемых Советом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(далее — Совет депутатов) видов приватизируемого муниципального имущества;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1.4. Прогнозный план приватизации состоит из следующих разделов: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1.4.1. Перечень муниципальных унитарных предприятий (далее — предприятия) Рязанского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1.4.2. Перечень объектов недвижимости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1.4.3. Перечень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акций и долей в уставных капиталах хозяйственных обществ.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Федеральным законом от 21.12.2001г. № 178-ФЗ </w:t>
      </w:r>
      <w:r>
        <w:rPr>
          <w:rFonts w:ascii="Times New Roman" w:hAnsi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>
        <w:rPr>
          <w:rFonts w:ascii="Times New Roman" w:hAnsi="Times New Roman"/>
          <w:sz w:val="26"/>
          <w:szCs w:val="26"/>
        </w:rPr>
        <w:br/>
        <w:t>о приватизации).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1.7. Отношения по отчуждению муниципального имущества, </w:t>
      </w:r>
      <w:r>
        <w:rPr>
          <w:rFonts w:ascii="Times New Roman" w:hAnsi="Times New Roman"/>
          <w:sz w:val="26"/>
          <w:szCs w:val="26"/>
        </w:rPr>
        <w:br/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(далее — Администрация).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1.8. К компетенции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>
        <w:rPr>
          <w:rFonts w:ascii="Times New Roman" w:hAnsi="Times New Roman"/>
          <w:sz w:val="26"/>
          <w:szCs w:val="26"/>
        </w:rPr>
        <w:br/>
        <w:t>и дополнений.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1.8.2. Ежегодное утверждение прогнозного плана приватизации муниципального имущества на очередной финансовый год.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1.9. Уполномоченным органом по продаже муниципального имущества является Администрация. К компетенции Администрации в сфере приватизации муниципального имущества относятся: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1.9.1. Составление и представление на Совет депутатов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</w:t>
      </w:r>
      <w:r>
        <w:rPr>
          <w:rFonts w:ascii="Times New Roman" w:hAnsi="Times New Roman"/>
          <w:sz w:val="26"/>
          <w:szCs w:val="26"/>
        </w:rPr>
        <w:lastRenderedPageBreak/>
        <w:t>Федерации.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1.9.6. Осуществление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1.10. Вопросы по приватизации муниципального имущества рассматриваются </w:t>
      </w:r>
      <w:r>
        <w:rPr>
          <w:rFonts w:ascii="Times New Roman" w:hAnsi="Times New Roman"/>
          <w:sz w:val="26"/>
          <w:szCs w:val="26"/>
        </w:rPr>
        <w:br/>
        <w:t xml:space="preserve">на Комиссии по вопросам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: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1.10.1. Рассмотрение поступивших в администрацию предложений </w:t>
      </w:r>
      <w:r>
        <w:rPr>
          <w:rFonts w:ascii="Times New Roman" w:hAnsi="Times New Roman"/>
          <w:sz w:val="26"/>
          <w:szCs w:val="26"/>
        </w:rPr>
        <w:br/>
        <w:t xml:space="preserve">о приватизации муниципального имущества в очередном финансовом году </w:t>
      </w:r>
      <w:r>
        <w:rPr>
          <w:rFonts w:ascii="Times New Roman" w:hAnsi="Times New Roman"/>
          <w:sz w:val="26"/>
          <w:szCs w:val="26"/>
        </w:rPr>
        <w:br/>
        <w:t>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1.11. Доходы от приватизации муниципального имущества поступают </w:t>
      </w:r>
      <w:r>
        <w:rPr>
          <w:rFonts w:ascii="Times New Roman" w:hAnsi="Times New Roman"/>
          <w:sz w:val="26"/>
          <w:szCs w:val="26"/>
        </w:rPr>
        <w:br/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5150A9" w:rsidRDefault="005150A9">
      <w:pPr>
        <w:pStyle w:val="aa"/>
        <w:jc w:val="both"/>
        <w:rPr>
          <w:rFonts w:hint="eastAsia"/>
        </w:rPr>
      </w:pPr>
    </w:p>
    <w:p w:rsidR="005150A9" w:rsidRDefault="005150A9">
      <w:pPr>
        <w:pStyle w:val="aa"/>
        <w:jc w:val="center"/>
        <w:rPr>
          <w:rFonts w:hint="eastAsia"/>
        </w:rPr>
      </w:pPr>
    </w:p>
    <w:p w:rsidR="005150A9" w:rsidRDefault="00972989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5150A9" w:rsidRDefault="005150A9">
      <w:pPr>
        <w:pStyle w:val="aa"/>
        <w:jc w:val="both"/>
        <w:rPr>
          <w:rFonts w:hint="eastAsia"/>
        </w:rPr>
      </w:pP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2.1. 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2.2. Прогнозный план приватизации ежегодно утверждается решением Совета 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2.3. Прогнозный план приватизации может быть изменен и дополнен в течение года в порядке, установленном пунктами 2.1 и 2.2 настоящего Положения.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2.4. Прогнозный план приватизации содержит перечень муниципальных унитарных предприятий, акций открытых акционерных обществ, находящихся в муниципальной </w:t>
      </w:r>
      <w:r>
        <w:rPr>
          <w:rFonts w:ascii="Times New Roman" w:hAnsi="Times New Roman"/>
          <w:sz w:val="26"/>
          <w:szCs w:val="26"/>
        </w:rPr>
        <w:lastRenderedPageBreak/>
        <w:t>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2.5. Предложения о приватизации вправе направлять: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Совет депутатов;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-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- структурные подразделения Администрации;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- муниципальные унитарные предприятия;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>
        <w:rPr>
          <w:rFonts w:ascii="Times New Roman" w:hAnsi="Times New Roman"/>
          <w:sz w:val="26"/>
          <w:szCs w:val="26"/>
        </w:rPr>
        <w:br/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proofErr w:type="gramStart"/>
      <w:r>
        <w:rPr>
          <w:rFonts w:ascii="Times New Roman" w:hAnsi="Times New Roman"/>
          <w:sz w:val="26"/>
          <w:szCs w:val="26"/>
        </w:rPr>
        <w:t xml:space="preserve">Администрация направляет поступившие предложения о приватизации </w:t>
      </w:r>
      <w:r>
        <w:rPr>
          <w:rFonts w:ascii="Times New Roman" w:hAnsi="Times New Roman"/>
          <w:sz w:val="26"/>
          <w:szCs w:val="26"/>
        </w:rPr>
        <w:br/>
        <w:t xml:space="preserve">на рассмотрение Комиссии по вопросам распоряжения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,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отнесении муниципального имущества </w:t>
      </w:r>
      <w:r>
        <w:rPr>
          <w:rFonts w:ascii="Times New Roman" w:hAnsi="Times New Roman"/>
          <w:sz w:val="26"/>
          <w:szCs w:val="26"/>
        </w:rPr>
        <w:br/>
        <w:t>к имуществу, не подлежащему приватизации в очередном финансовом году.</w:t>
      </w:r>
      <w:proofErr w:type="gramEnd"/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2.7. В соответствии с решением Комиссии по вопросам распоряжения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Администрация разрабатывает прогнозный план приватизации на очередной финансовый год не позднее 1 декабря текущего финансового года.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2.8. Глава Администрации направляет прогнозный план приватизации </w:t>
      </w:r>
      <w:r>
        <w:rPr>
          <w:rFonts w:ascii="Times New Roman" w:hAnsi="Times New Roman"/>
          <w:sz w:val="26"/>
          <w:szCs w:val="26"/>
        </w:rPr>
        <w:br/>
        <w:t>на очередной финансовый год на утверждение в Совет депутатов.</w:t>
      </w:r>
    </w:p>
    <w:p w:rsidR="005150A9" w:rsidRDefault="005150A9">
      <w:pPr>
        <w:pStyle w:val="aa"/>
        <w:jc w:val="both"/>
        <w:rPr>
          <w:rFonts w:hint="eastAsia"/>
        </w:rPr>
      </w:pPr>
    </w:p>
    <w:p w:rsidR="005150A9" w:rsidRDefault="00972989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3. Порядок принятия решений об условиях приватизации муниципального имущества</w:t>
      </w:r>
    </w:p>
    <w:p w:rsidR="005150A9" w:rsidRDefault="005150A9">
      <w:pPr>
        <w:pStyle w:val="aa"/>
        <w:jc w:val="both"/>
        <w:rPr>
          <w:rFonts w:hint="eastAsia"/>
        </w:rPr>
      </w:pP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3.1. Решение об условиях приватизации муниципального имущества принимается в соответствии с прогнозным планом приватизации в форме Постановления </w:t>
      </w:r>
      <w:r>
        <w:rPr>
          <w:rFonts w:ascii="Times New Roman" w:hAnsi="Times New Roman"/>
          <w:sz w:val="26"/>
          <w:szCs w:val="26"/>
        </w:rPr>
        <w:lastRenderedPageBreak/>
        <w:t>Администрации.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способ приватизации имущества;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нормативная (начальная) цена;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срок рассрочки платежа в случае ее предоставления;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иные необходимые для приватизации имущества сведения.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5150A9" w:rsidRDefault="00972989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</w:t>
      </w:r>
      <w:r w:rsidR="004D291A">
        <w:rPr>
          <w:rFonts w:ascii="Times New Roman" w:hAnsi="Times New Roman"/>
          <w:sz w:val="26"/>
          <w:szCs w:val="26"/>
        </w:rPr>
        <w:t>;</w:t>
      </w:r>
    </w:p>
    <w:p w:rsidR="004D291A" w:rsidRPr="00660B0D" w:rsidRDefault="004D291A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60B0D">
        <w:rPr>
          <w:rFonts w:ascii="Times New Roman" w:hAnsi="Times New Roman"/>
          <w:sz w:val="26"/>
          <w:szCs w:val="26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660B0D">
        <w:rPr>
          <w:rFonts w:ascii="Times New Roman" w:hAnsi="Times New Roman"/>
          <w:sz w:val="26"/>
          <w:szCs w:val="26"/>
        </w:rPr>
        <w:t>создаваемых</w:t>
      </w:r>
      <w:proofErr w:type="gramEnd"/>
      <w:r w:rsidRPr="00660B0D">
        <w:rPr>
          <w:rFonts w:ascii="Times New Roman" w:hAnsi="Times New Roman"/>
          <w:sz w:val="26"/>
          <w:szCs w:val="26"/>
        </w:rPr>
        <w:t xml:space="preserve"> посредством преобразования унитарного предприятия;</w:t>
      </w:r>
    </w:p>
    <w:p w:rsidR="004D291A" w:rsidRPr="00660B0D" w:rsidRDefault="004D291A">
      <w:pPr>
        <w:pStyle w:val="aa"/>
        <w:jc w:val="both"/>
        <w:rPr>
          <w:rFonts w:hint="eastAsia"/>
        </w:rPr>
      </w:pPr>
      <w:r w:rsidRPr="00660B0D">
        <w:rPr>
          <w:rFonts w:ascii="Times New Roman" w:hAnsi="Times New Roman"/>
          <w:sz w:val="26"/>
          <w:szCs w:val="26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Российской Федерации, субъекта Российской Федерации или муниципального образования.</w:t>
      </w:r>
    </w:p>
    <w:p w:rsidR="005150A9" w:rsidRDefault="00972989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3.3. После принятия Постановления об условиях приватизации муниципального имущества оно подлежит опубликованию (обнародуется)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5150A9" w:rsidRDefault="00972989">
      <w:pPr>
        <w:pStyle w:val="aa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proofErr w:type="gramStart"/>
      <w:r>
        <w:rPr>
          <w:rFonts w:ascii="Times New Roman" w:hAnsi="Times New Roman"/>
          <w:sz w:val="26"/>
          <w:szCs w:val="26"/>
        </w:rPr>
        <w:t>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</w:t>
      </w:r>
      <w:proofErr w:type="gramEnd"/>
      <w:r>
        <w:rPr>
          <w:rFonts w:ascii="Times New Roman" w:hAnsi="Times New Roman"/>
          <w:sz w:val="26"/>
          <w:szCs w:val="26"/>
        </w:rPr>
        <w:t xml:space="preserve">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5150A9" w:rsidRDefault="00972989">
      <w:pPr>
        <w:pStyle w:val="aa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3.5. Вопросы, не урегулированные настоящим Положением, регулируются действующим законодательством Российской Федерации.</w:t>
      </w:r>
    </w:p>
    <w:p w:rsidR="005150A9" w:rsidRDefault="005150A9">
      <w:pPr>
        <w:pStyle w:val="aa"/>
        <w:jc w:val="both"/>
        <w:rPr>
          <w:rFonts w:hint="eastAsia"/>
        </w:rPr>
      </w:pPr>
    </w:p>
    <w:sectPr w:rsidR="005150A9" w:rsidSect="005150A9">
      <w:pgSz w:w="11906" w:h="16838"/>
      <w:pgMar w:top="851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9BE"/>
    <w:multiLevelType w:val="hybridMultilevel"/>
    <w:tmpl w:val="7C2C1B0E"/>
    <w:lvl w:ilvl="0" w:tplc="1ADA5F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5150A9"/>
    <w:rsid w:val="001B4DA2"/>
    <w:rsid w:val="001E1358"/>
    <w:rsid w:val="004D291A"/>
    <w:rsid w:val="004D6FDE"/>
    <w:rsid w:val="005150A9"/>
    <w:rsid w:val="005E7F5E"/>
    <w:rsid w:val="00640FCC"/>
    <w:rsid w:val="00660B0D"/>
    <w:rsid w:val="00831951"/>
    <w:rsid w:val="00970D40"/>
    <w:rsid w:val="00972989"/>
    <w:rsid w:val="00D712C0"/>
    <w:rsid w:val="00DF323C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50A9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rsid w:val="005150A9"/>
    <w:rPr>
      <w:rFonts w:ascii="Tahoma" w:hAnsi="Tahoma" w:cs="Mangal"/>
      <w:sz w:val="16"/>
      <w:szCs w:val="14"/>
    </w:rPr>
  </w:style>
  <w:style w:type="paragraph" w:customStyle="1" w:styleId="a5">
    <w:name w:val="Заголовок"/>
    <w:basedOn w:val="a3"/>
    <w:next w:val="a6"/>
    <w:rsid w:val="005150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3"/>
    <w:rsid w:val="005150A9"/>
    <w:pPr>
      <w:spacing w:after="140"/>
    </w:pPr>
  </w:style>
  <w:style w:type="paragraph" w:styleId="a7">
    <w:name w:val="List"/>
    <w:basedOn w:val="a6"/>
    <w:rsid w:val="005150A9"/>
    <w:rPr>
      <w:rFonts w:cs="Mangal"/>
    </w:rPr>
  </w:style>
  <w:style w:type="paragraph" w:styleId="a8">
    <w:name w:val="Title"/>
    <w:basedOn w:val="a3"/>
    <w:rsid w:val="005150A9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5150A9"/>
    <w:pPr>
      <w:suppressLineNumbers/>
    </w:pPr>
  </w:style>
  <w:style w:type="paragraph" w:customStyle="1" w:styleId="1">
    <w:name w:val="Название объекта1"/>
    <w:basedOn w:val="a3"/>
    <w:rsid w:val="005150A9"/>
    <w:pPr>
      <w:suppressLineNumbers/>
      <w:spacing w:before="120" w:after="120"/>
    </w:pPr>
    <w:rPr>
      <w:i/>
      <w:iCs/>
    </w:rPr>
  </w:style>
  <w:style w:type="paragraph" w:customStyle="1" w:styleId="aa">
    <w:name w:val="Текст в заданном формате"/>
    <w:basedOn w:val="a3"/>
    <w:rsid w:val="005150A9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3"/>
    <w:rsid w:val="005150A9"/>
    <w:pPr>
      <w:widowControl/>
      <w:spacing w:before="28" w:after="28"/>
    </w:pPr>
    <w:rPr>
      <w:rFonts w:ascii="Times New Roman" w:eastAsia="Times New Roman" w:hAnsi="Times New Roman" w:cs="Times New Roman"/>
      <w:lang w:eastAsia="ru-RU" w:bidi="ar-SA"/>
    </w:rPr>
  </w:style>
  <w:style w:type="paragraph" w:styleId="ab">
    <w:name w:val="Balloon Text"/>
    <w:basedOn w:val="a3"/>
    <w:rsid w:val="005150A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Пользователь</cp:lastModifiedBy>
  <cp:revision>14</cp:revision>
  <cp:lastPrinted>2020-02-03T12:08:00Z</cp:lastPrinted>
  <dcterms:created xsi:type="dcterms:W3CDTF">2020-02-03T12:05:00Z</dcterms:created>
  <dcterms:modified xsi:type="dcterms:W3CDTF">2023-04-05T09:09:00Z</dcterms:modified>
  <dc:language>ru</dc:language>
</cp:coreProperties>
</file>